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B" w:rsidRPr="00DF566B" w:rsidRDefault="00DF566B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DF566B" w:rsidRPr="00DF566B" w:rsidRDefault="00DF566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ПОСТАНОВЛЕНИЕ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от 18 августа 2023 г. N 414-П</w:t>
      </w:r>
    </w:p>
    <w:p w:rsidR="00DF566B" w:rsidRPr="00DF566B" w:rsidRDefault="00DF566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ОБ УТВЕРЖДЕНИИ ПРАВИЛ ПРЕДОСТАВЛЕНИЯ </w:t>
      </w:r>
      <w:proofErr w:type="gramStart"/>
      <w:r w:rsidRPr="00DF566B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ТОВАРОПРОИЗВОДИТЕЛЯМ И РОССИЙСКИМ ОРГАНИЗАЦИЯМ СУБСИДИЙ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ЧАСТИ ПРЯМЫХ ПОНЕСЕННЫХ ИМИ ЗАТРАТ, СВЯЗАННЫХ С СОЗДАНИЕМ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И (ИЛИ) МОДЕРНИЗАЦИЕЙ ОБЪЕКТОВ АГРОПРОМЫШЛЕННОГО КОМПЛЕКСА,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 ТАКЖЕ ПРИОБРЕТЕНИЕМ И ВВОДОМ В ПРОМЫШЛЕННУЮ ЭКСПЛУАТАЦИЮ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МАРКИРОВОЧНОГО ОБОРУДОВАНИЯ ДЛЯ ВНЕДРЕНИЯ </w:t>
      </w:r>
      <w:proofErr w:type="gramStart"/>
      <w:r w:rsidRPr="00DF566B">
        <w:rPr>
          <w:rFonts w:ascii="PT Astra Serif" w:hAnsi="PT Astra Serif"/>
          <w:sz w:val="24"/>
          <w:szCs w:val="24"/>
        </w:rPr>
        <w:t>ОБЯЗАТЕЛЬНОЙ</w:t>
      </w:r>
      <w:proofErr w:type="gramEnd"/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МАРКИРОВКИ ОТДЕЛЬНЫХ ВИДОВ МОЛОЧНОЙ ПРОДУКЦИИ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4">
        <w:r w:rsidRPr="00DF566B">
          <w:rPr>
            <w:rFonts w:ascii="PT Astra Serif" w:hAnsi="PT Astra Serif"/>
            <w:sz w:val="24"/>
            <w:szCs w:val="24"/>
          </w:rPr>
          <w:t>статьей 78</w:t>
        </w:r>
      </w:hyperlink>
      <w:r w:rsidRPr="00DF566B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в целях обеспечения реализации </w:t>
      </w:r>
      <w:hyperlink r:id="rId5">
        <w:r w:rsidRPr="00DF566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DF566B">
        <w:rPr>
          <w:rFonts w:ascii="PT Astra Serif" w:hAnsi="PT Astra Serif"/>
          <w:sz w:val="24"/>
          <w:szCs w:val="24"/>
        </w:rPr>
        <w:t xml:space="preserve"> Правительства Российской Федерации от 24.11.2018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F566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продукции" и государственной </w:t>
      </w:r>
      <w:hyperlink r:id="rId6">
        <w:r w:rsidRPr="00DF566B">
          <w:rPr>
            <w:rFonts w:ascii="PT Astra Serif" w:hAnsi="PT Astra Serif"/>
            <w:sz w:val="24"/>
            <w:szCs w:val="24"/>
          </w:rPr>
          <w:t>программы</w:t>
        </w:r>
      </w:hyperlink>
      <w:r w:rsidRPr="00DF566B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2">
        <w:r w:rsidRPr="00DF566B">
          <w:rPr>
            <w:rFonts w:ascii="PT Astra Serif" w:hAnsi="PT Astra Serif"/>
            <w:sz w:val="24"/>
            <w:szCs w:val="24"/>
          </w:rPr>
          <w:t>Правила</w:t>
        </w:r>
      </w:hyperlink>
      <w:r w:rsidRPr="00DF566B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понесенных ими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Председатель</w:t>
      </w: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В.Н.РАЗУМКОВ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Утверждены</w:t>
      </w: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постановлением</w:t>
      </w: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DF566B" w:rsidRPr="00DF566B" w:rsidRDefault="00DF56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от 18 августа 2023 г. N 414-П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2"/>
      <w:bookmarkEnd w:id="0"/>
      <w:r w:rsidRPr="00DF566B">
        <w:rPr>
          <w:rFonts w:ascii="PT Astra Serif" w:hAnsi="PT Astra Serif"/>
          <w:sz w:val="24"/>
          <w:szCs w:val="24"/>
        </w:rPr>
        <w:t>ПРАВИЛА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ПРЕДОСТАВЛЕНИЯ </w:t>
      </w:r>
      <w:proofErr w:type="gramStart"/>
      <w:r w:rsidRPr="00DF566B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ТОВАРОПРОИЗВОДИТЕЛЯМ И РОССИЙСКИМ ОРГАНИЗАЦИЯМ СУБСИДИЙ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ЧАСТИ ПРЯМЫХ ПОНЕСЕННЫХ ИМИ ЗАТРАТ, СВЯЗАННЫХ С СОЗДАНИЕМ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И (ИЛИ) МОДЕРНИЗАЦИЕЙ ОБЪЕКТОВ АГРОПРОМЫШЛЕННОГО КОМПЛЕКСА,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 ТАКЖЕ ПРИОБРЕТЕНИЕМ И ВВОДОМ В ПРОМЫШЛЕННУЮ ЭКСПЛУАТАЦИЮ</w:t>
      </w:r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lastRenderedPageBreak/>
        <w:t xml:space="preserve">МАРКИРОВОЧНОГО ОБОРУДОВАНИЯ ДЛЯ ВНЕДРЕНИЯ </w:t>
      </w:r>
      <w:proofErr w:type="gramStart"/>
      <w:r w:rsidRPr="00DF566B">
        <w:rPr>
          <w:rFonts w:ascii="PT Astra Serif" w:hAnsi="PT Astra Serif"/>
          <w:sz w:val="24"/>
          <w:szCs w:val="24"/>
        </w:rPr>
        <w:t>ОБЯЗАТЕЛЬНОЙ</w:t>
      </w:r>
      <w:proofErr w:type="gramEnd"/>
    </w:p>
    <w:p w:rsidR="00DF566B" w:rsidRPr="00DF566B" w:rsidRDefault="00DF56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МАРКИРОВКИ ОТДЕЛЬНЫХ ВИДОВ МОЛОЧНОЙ ПРОДУКЦИИ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2"/>
      <w:bookmarkEnd w:id="1"/>
      <w:r w:rsidRPr="00DF566B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DF566B">
        <w:rPr>
          <w:rFonts w:ascii="PT Astra Serif" w:hAnsi="PT Astra Serif"/>
          <w:sz w:val="24"/>
          <w:szCs w:val="24"/>
        </w:rPr>
        <w:t>Настоящие Правила устанавливают порядок предоставления сельскохозяйственным товаропроизводителям (за исключением граждан, ведущих личное подсобное хозяйство) (далее - сельскохозяйственные товаропроизводители) и российским организациям субсидий из областного бюджета Ульяновской области в целях возмещения части прямых понесенных ими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продукции (далее - субсидии в целях возмещения части затрат на маркировочное оборудование, субсидии в целях возмещения части прямых понесенных затрат, субсидии соответственно).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2. Субсидии в целях возмещения части прямых понесенных затрат предоставляются сельскохозяйственным товаропроизводителям и российским организациям, осуществляющим создание и (или) модернизацию объектов агропромышленного комплекса (далее - объекты), в том числе организациям, осуществляющим производство и (или) первичную и (или) последующую (промышленную) переработку сельскохозяйственной продукц</w:t>
      </w:r>
      <w:proofErr w:type="gramStart"/>
      <w:r w:rsidRPr="00DF566B">
        <w:rPr>
          <w:rFonts w:ascii="PT Astra Serif" w:hAnsi="PT Astra Serif"/>
          <w:sz w:val="24"/>
          <w:szCs w:val="24"/>
        </w:rPr>
        <w:t>ии и ее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реализацию.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DF566B">
        <w:rPr>
          <w:rFonts w:ascii="PT Astra Serif" w:hAnsi="PT Astra Serif"/>
          <w:sz w:val="24"/>
          <w:szCs w:val="24"/>
        </w:rPr>
        <w:t>Субсидии в целях возмещения части затрат на маркировочное оборудование предоставляются сельскохозяйственным товаропроизводителям и российским организациям, в том числе организациям, осуществляющим производство и (или) первичную и (или) последующую (промышленную) переработку сельскохозяйственной продукции и ее реализацию, организациям, осуществляющим производство и (или) первичную и (или) последующую переработку молока сырого крупного рогатого скота, козьего и овечьего на молочную продукцию и выпуск ее в оборот</w:t>
      </w:r>
      <w:proofErr w:type="gramEnd"/>
      <w:r w:rsidRPr="00DF566B">
        <w:rPr>
          <w:rFonts w:ascii="PT Astra Serif" w:hAnsi="PT Astra Serif"/>
          <w:sz w:val="24"/>
          <w:szCs w:val="24"/>
        </w:rPr>
        <w:t>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DF566B">
        <w:rPr>
          <w:rFonts w:ascii="PT Astra Serif" w:hAnsi="PT Astra Serif"/>
          <w:sz w:val="24"/>
          <w:szCs w:val="24"/>
        </w:rPr>
        <w:t>Понятия "прямые понесенные затраты", "создание", "модернизация", "объекты", "затраты на маркировочное оборудование", "маркировочное оборудование", "молочная продукция", "хранилище", "животноводческий комплекс молочного направления (молочная ферма)", "селекционно-семеноводческий центр в растениеводстве", "селекционно-генетический центр в птицеводстве", "овцеводческий комплекс (ферма) мясного направления", - "мощности по производству сухих молочных продуктов для детского питания и компонентов для них", "репродуктор первого порядка для производства родительских форм птицы яичного и (или) мясного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направлений продуктивности", "репродуктор второго порядка для производства инкубационного яйца финального гибрида птицы яичного и (или) мясного направлений продуктивности", "объект по производству кормов для </w:t>
      </w:r>
      <w:proofErr w:type="spellStart"/>
      <w:r w:rsidRPr="00DF566B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", "инвестиционный проект", "фактическая стоимость объекта", "фактическая стоимость маркировочного оборудования" в настоящих Правилах применяются в значениях, определенных </w:t>
      </w:r>
      <w:hyperlink r:id="rId7">
        <w:r w:rsidRPr="00DF566B">
          <w:rPr>
            <w:rFonts w:ascii="PT Astra Serif" w:hAnsi="PT Astra Serif"/>
            <w:sz w:val="24"/>
            <w:szCs w:val="24"/>
          </w:rPr>
          <w:t>пунктом 2</w:t>
        </w:r>
      </w:hyperlink>
      <w:r w:rsidRPr="00DF566B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F566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расходных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F566B">
        <w:rPr>
          <w:rFonts w:ascii="PT Astra Serif" w:hAnsi="PT Astra Serif"/>
          <w:sz w:val="24"/>
          <w:szCs w:val="24"/>
        </w:rPr>
        <w:t>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утвержденных постановлением Правительства Российской Федерации от 24.11.2018 N 1413 "Об утверждении Правил предоставления и распределения иных межбюджетных трансфертов из федерального бюджета бюджетам субъектов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Российской Федерации в целях </w:t>
      </w:r>
      <w:proofErr w:type="spellStart"/>
      <w:r w:rsidRPr="00DF566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продукции" (далее - Правила предоставления и распределения субсидий).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Для целей настоящих Правил под отчетным годом понимается год, предшествующий году, в котором сельскохозяйственные товаропроизводители и российские организации обратились в Министерство агропромышленного комплекса и развития сельских территорий Ульяновской области (далее - Министерство) за получением субсидий.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5.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Сведения о субсидиях размещаются на едином портале бюджетной системы Российской </w:t>
      </w:r>
      <w:r w:rsidRPr="00DF566B">
        <w:rPr>
          <w:rFonts w:ascii="PT Astra Serif" w:hAnsi="PT Astra Serif"/>
          <w:sz w:val="24"/>
          <w:szCs w:val="24"/>
        </w:rPr>
        <w:lastRenderedPageBreak/>
        <w:t>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F566B">
        <w:rPr>
          <w:rFonts w:ascii="PT Astra Serif" w:hAnsi="PT Astra Serif"/>
          <w:sz w:val="24"/>
          <w:szCs w:val="24"/>
        </w:rPr>
        <w:t>бюджете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9"/>
      <w:bookmarkEnd w:id="2"/>
      <w:r w:rsidRPr="00DF566B">
        <w:rPr>
          <w:rFonts w:ascii="PT Astra Serif" w:hAnsi="PT Astra Serif"/>
          <w:sz w:val="24"/>
          <w:szCs w:val="24"/>
        </w:rPr>
        <w:t xml:space="preserve">7. Субсидии не предоставляются на возмещение части прямых понесенных затрат,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Pr="00DF566B">
        <w:rPr>
          <w:rFonts w:ascii="PT Astra Serif" w:hAnsi="PT Astra Serif"/>
          <w:sz w:val="24"/>
          <w:szCs w:val="24"/>
        </w:rPr>
        <w:t>проверки достоверности определения сметной стоимости объектов</w:t>
      </w:r>
      <w:proofErr w:type="gramEnd"/>
      <w:r w:rsidRPr="00DF566B">
        <w:rPr>
          <w:rFonts w:ascii="PT Astra Serif" w:hAnsi="PT Astra Serif"/>
          <w:sz w:val="24"/>
          <w:szCs w:val="24"/>
        </w:rPr>
        <w:t>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8. Сельскохозяйственные товаропроизводители и российские организации вправе претендовать на получение субсидий на возмещение части прямых понесенных затрат по следующим направлениям: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1"/>
      <w:bookmarkEnd w:id="3"/>
      <w:r w:rsidRPr="00DF566B">
        <w:rPr>
          <w:rFonts w:ascii="PT Astra Serif" w:hAnsi="PT Astra Serif"/>
          <w:sz w:val="24"/>
          <w:szCs w:val="24"/>
        </w:rPr>
        <w:t>1) создание и (или) модернизация хранилищ, принадлежащих на праве собственности сельскохозяйственным товаропроизводителям и российским организациям;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2"/>
      <w:bookmarkEnd w:id="4"/>
      <w:r w:rsidRPr="00DF566B">
        <w:rPr>
          <w:rFonts w:ascii="PT Astra Serif" w:hAnsi="PT Astra Serif"/>
          <w:sz w:val="24"/>
          <w:szCs w:val="24"/>
        </w:rPr>
        <w:t>2)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 и российским организациям;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3"/>
      <w:bookmarkEnd w:id="5"/>
      <w:r w:rsidRPr="00DF566B">
        <w:rPr>
          <w:rFonts w:ascii="PT Astra Serif" w:hAnsi="PT Astra Serif"/>
          <w:sz w:val="24"/>
          <w:szCs w:val="24"/>
        </w:rPr>
        <w:t>3) создание и (или) модернизация селекционно-семеноводческих центров в растениеводстве, принадлежащих на праве собственности сельскохозяйственным товаропроизводителям и российским организациям;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54"/>
      <w:bookmarkEnd w:id="6"/>
      <w:r w:rsidRPr="00DF566B">
        <w:rPr>
          <w:rFonts w:ascii="PT Astra Serif" w:hAnsi="PT Astra Serif"/>
          <w:sz w:val="24"/>
          <w:szCs w:val="24"/>
        </w:rPr>
        <w:t>4) создание и модернизация селекционно-генетических центров в птицеводстве, принадлежащих на праве собственности сельскохозяйственным товаропроизводителям и российским организациям;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55"/>
      <w:bookmarkEnd w:id="7"/>
      <w:r w:rsidRPr="00DF566B">
        <w:rPr>
          <w:rFonts w:ascii="PT Astra Serif" w:hAnsi="PT Astra Serif"/>
          <w:sz w:val="24"/>
          <w:szCs w:val="24"/>
        </w:rPr>
        <w:t>5) создание овцеводческих комплексов (ферм) мясного направления, принадлежащих на праве собственности сельскохозяйственным товаропроизводителям и российским организациям;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56"/>
      <w:bookmarkEnd w:id="8"/>
      <w:r w:rsidRPr="00DF566B">
        <w:rPr>
          <w:rFonts w:ascii="PT Astra Serif" w:hAnsi="PT Astra Serif"/>
          <w:sz w:val="24"/>
          <w:szCs w:val="24"/>
        </w:rPr>
        <w:t>6) создание и модернизация мощностей по производству сухих молочных продуктов для детского питания и компонентов для них, принадлежащих на праве собственности сельскохозяйственным товаропроизводителям и российским организациям, в том числе организациям, осуществляющим производство и (или) первичную и (или) последующую (промышленную) переработку сельскохозяйственной продукц</w:t>
      </w:r>
      <w:proofErr w:type="gramStart"/>
      <w:r w:rsidRPr="00DF566B">
        <w:rPr>
          <w:rFonts w:ascii="PT Astra Serif" w:hAnsi="PT Astra Serif"/>
          <w:sz w:val="24"/>
          <w:szCs w:val="24"/>
        </w:rPr>
        <w:t>ии и ее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реализацию;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57"/>
      <w:bookmarkEnd w:id="9"/>
      <w:r w:rsidRPr="00DF566B">
        <w:rPr>
          <w:rFonts w:ascii="PT Astra Serif" w:hAnsi="PT Astra Serif"/>
          <w:sz w:val="24"/>
          <w:szCs w:val="24"/>
        </w:rPr>
        <w:t>7) создание и (или) модернизация репродукторов первого порядка для производства родительских форм птицы яичного и (или) мясного направлений продуктивности, принадлежащих на праве собственности сельскохозяйственным товаропроизводителям и российским организациям - до 2025 года включительно;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58"/>
      <w:bookmarkEnd w:id="10"/>
      <w:r w:rsidRPr="00DF566B">
        <w:rPr>
          <w:rFonts w:ascii="PT Astra Serif" w:hAnsi="PT Astra Serif"/>
          <w:sz w:val="24"/>
          <w:szCs w:val="24"/>
        </w:rPr>
        <w:t>8) создание и (или) модернизация репродукторов второго порядка для производства инкубационного яйца финального гибрида птицы яичного и (или) мясного направлений продуктивности, принадлежащих на праве собственности сельскохозяйственным товаропроизводителям и российским организациям - до 2025 года включительно;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59"/>
      <w:bookmarkEnd w:id="11"/>
      <w:r w:rsidRPr="00DF566B">
        <w:rPr>
          <w:rFonts w:ascii="PT Astra Serif" w:hAnsi="PT Astra Serif"/>
          <w:sz w:val="24"/>
          <w:szCs w:val="24"/>
        </w:rPr>
        <w:t xml:space="preserve">9) создание и (или) модернизация объектов по производству кормов для </w:t>
      </w:r>
      <w:proofErr w:type="spellStart"/>
      <w:r w:rsidRPr="00DF566B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DF566B">
        <w:rPr>
          <w:rFonts w:ascii="PT Astra Serif" w:hAnsi="PT Astra Serif"/>
          <w:sz w:val="24"/>
          <w:szCs w:val="24"/>
        </w:rPr>
        <w:t>, принадлежащих на праве собственности сельскохозяйственным товаропроизводителям и российским организациям, ввод в эксплуатацию которых осуществлен не ранее 2023 года, - до 2027 года включительно.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60"/>
      <w:bookmarkEnd w:id="12"/>
      <w:r w:rsidRPr="00DF566B">
        <w:rPr>
          <w:rFonts w:ascii="PT Astra Serif" w:hAnsi="PT Astra Serif"/>
          <w:sz w:val="24"/>
          <w:szCs w:val="24"/>
        </w:rPr>
        <w:t>9. Субсидии на возмещение части прямых понесенных затрат предоставляются по результатам конкурсного отбора инвестиционных проектов. Порядок конкурсного отбора инвестиционных проектов, требования к объектам устанавливаются Министерством сельского хозяйства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61"/>
      <w:bookmarkEnd w:id="13"/>
      <w:r w:rsidRPr="00DF566B">
        <w:rPr>
          <w:rFonts w:ascii="PT Astra Serif" w:hAnsi="PT Astra Serif"/>
          <w:sz w:val="24"/>
          <w:szCs w:val="24"/>
        </w:rPr>
        <w:t>10. Субсидии на возмещение части затрат на маркировочное оборудование предоставляются по результатам конкурсного отбора заявок. Порядок конкурсного отбора заявок и требования к маркировочному оборудованию устанавливаются Министерством сельского хозяйства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lastRenderedPageBreak/>
        <w:t>11. По результатам соответствующего конкурсного отбора Министерством размещается на официальном сайте Министерства в информационно-телекоммуникационной сети "Интернет" (https://mcx73.ru) объявление о представлении документов (копий документов), необходимых для получения субсидий (далее - документы), сельскохозяйственными товаропроизводителями и российскими организациями, инвестиционные проекты или заявки которых отобраны Министерством сельского хозяйства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63"/>
      <w:bookmarkEnd w:id="14"/>
      <w:r w:rsidRPr="00DF566B">
        <w:rPr>
          <w:rFonts w:ascii="PT Astra Serif" w:hAnsi="PT Astra Serif"/>
          <w:sz w:val="24"/>
          <w:szCs w:val="24"/>
        </w:rPr>
        <w:t>12. Требования, которым должен соответствовать сельскохозяйственный товаропроизводитель или российская организация в случае обращения в Министерство за получением субсидии (далее - заявитель):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заявитель не должен являться государственным или муниципальным учреждением;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66"/>
      <w:bookmarkEnd w:id="15"/>
      <w:r w:rsidRPr="00DF566B">
        <w:rPr>
          <w:rFonts w:ascii="PT Astra Serif" w:hAnsi="PT Astra Serif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F566B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-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г) заявитель - юридическое лицо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офшорные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) участия 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При расчете доли участия 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DF566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DF566B">
        <w:rPr>
          <w:rFonts w:ascii="PT Astra Serif" w:hAnsi="PT Astra Serif"/>
          <w:sz w:val="24"/>
          <w:szCs w:val="24"/>
        </w:rPr>
        <w:t>д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2">
        <w:r w:rsidRPr="00DF566B">
          <w:rPr>
            <w:rFonts w:ascii="PT Astra Serif" w:hAnsi="PT Astra Serif"/>
            <w:sz w:val="24"/>
            <w:szCs w:val="24"/>
          </w:rPr>
          <w:t>пункте 1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71"/>
      <w:bookmarkEnd w:id="16"/>
      <w:r w:rsidRPr="00DF566B">
        <w:rPr>
          <w:rFonts w:ascii="PT Astra Serif" w:hAnsi="PT Astra Serif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DF566B">
        <w:rPr>
          <w:rFonts w:ascii="PT Astra Serif" w:hAnsi="PT Astra Serif"/>
          <w:sz w:val="24"/>
          <w:szCs w:val="24"/>
        </w:rPr>
        <w:t>з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) заявитель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год и предшествующий квартал (предшествующий отчетный период), составленную по формам, </w:t>
      </w:r>
      <w:r w:rsidRPr="00DF566B">
        <w:rPr>
          <w:rFonts w:ascii="PT Astra Serif" w:hAnsi="PT Astra Serif"/>
          <w:sz w:val="24"/>
          <w:szCs w:val="24"/>
        </w:rPr>
        <w:lastRenderedPageBreak/>
        <w:t>утвержденным приказами Министерства сельского хозяйства Российской Федерации, и в сроки, установленные Министерством;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и) заявитель, претендующий на получение субсидии в целях возмещения части прямых понесенных затрат, должен подтвердить состав и размеры этих затрат в полном объеме, при этом создание и (или) модернизация объекта должны быть начаты не ранее чем за 3 года до начала предоставления субсидии и объект должен быть введен в эксплуатацию не позднее дня представления в Министерство, сельского хозяйства Российской Федерации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заявки на участие в конкурсном отборе инвестиционных проектов на соответствующий финансовый год, а также инвестиционный проект должен пройти конкурсный отбор в Министерстве сельского хозяйства Российской Федерации.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При этом в отношении инвестиционного проекта, соответствующего порядку конкурсного отбора инвестиционных проектов, но не отобранного Министерством сельского хозяйства Российской Федерации в связи с отсутствием лимитов бюджетных обязательств, доведенных до Министерства сельского хозяйства Российской Федерации на предоставление иных межбюджетных трансфертов на цели, указанные в </w:t>
      </w:r>
      <w:hyperlink r:id="rId8">
        <w:r w:rsidRPr="00DF566B">
          <w:rPr>
            <w:rFonts w:ascii="PT Astra Serif" w:hAnsi="PT Astra Serif"/>
            <w:sz w:val="24"/>
            <w:szCs w:val="24"/>
          </w:rPr>
          <w:t>пункте 3</w:t>
        </w:r>
      </w:hyperlink>
      <w:r w:rsidRPr="00DF566B">
        <w:rPr>
          <w:rFonts w:ascii="PT Astra Serif" w:hAnsi="PT Astra Serif"/>
          <w:sz w:val="24"/>
          <w:szCs w:val="24"/>
        </w:rPr>
        <w:t xml:space="preserve"> Правил предоставления и распределения субсидий, требование к сроку начала создания и (или) модернизации объекта не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применяется в течение 3 лет со дня подачи заявки на участие в конкурсном отборе инвестиционных проектов;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к) заявитель, претендующий на получение субсидии в целях возмещения части затрат, связанных с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продукции, должен подтвердить состав и размеры своих затрат в полном объеме, при этом эти затраты должны быть произведены им в период 2021 - 2023 годов и маркировочное оборудование должно быть введено в эксплуатацию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не позднее дня представления заявки в Министерство сельского хозяйства Российской Федерации на соответствующий финансовый год, которая должна пройти конкурсный отбор в Министерстве сельского хозяйства Российской Федерации;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76"/>
      <w:bookmarkEnd w:id="17"/>
      <w:r w:rsidRPr="00DF566B">
        <w:rPr>
          <w:rFonts w:ascii="PT Astra Serif" w:hAnsi="PT Astra Serif"/>
          <w:sz w:val="24"/>
          <w:szCs w:val="24"/>
        </w:rPr>
        <w:t>13. Объем субсидии, подлежащей предоставлению заявителю, составляет: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20 процентов фактической стоимости объекта (но не выше предельной стоимости объекта), указанного в </w:t>
      </w:r>
      <w:hyperlink w:anchor="P51">
        <w:r w:rsidRPr="00DF566B">
          <w:rPr>
            <w:rFonts w:ascii="PT Astra Serif" w:hAnsi="PT Astra Serif"/>
            <w:sz w:val="24"/>
            <w:szCs w:val="24"/>
          </w:rPr>
          <w:t>подпунктах 1</w:t>
        </w:r>
      </w:hyperlink>
      <w:r w:rsidRPr="00DF566B">
        <w:rPr>
          <w:rFonts w:ascii="PT Astra Serif" w:hAnsi="PT Astra Serif"/>
          <w:sz w:val="24"/>
          <w:szCs w:val="24"/>
        </w:rPr>
        <w:t xml:space="preserve">, </w:t>
      </w:r>
      <w:hyperlink w:anchor="P53">
        <w:r w:rsidRPr="00DF566B">
          <w:rPr>
            <w:rFonts w:ascii="PT Astra Serif" w:hAnsi="PT Astra Serif"/>
            <w:sz w:val="24"/>
            <w:szCs w:val="24"/>
          </w:rPr>
          <w:t>3</w:t>
        </w:r>
      </w:hyperlink>
      <w:r w:rsidRPr="00DF566B">
        <w:rPr>
          <w:rFonts w:ascii="PT Astra Serif" w:hAnsi="PT Astra Serif"/>
          <w:sz w:val="24"/>
          <w:szCs w:val="24"/>
        </w:rPr>
        <w:t xml:space="preserve"> - </w:t>
      </w:r>
      <w:hyperlink w:anchor="P59">
        <w:r w:rsidRPr="00DF566B">
          <w:rPr>
            <w:rFonts w:ascii="PT Astra Serif" w:hAnsi="PT Astra Serif"/>
            <w:sz w:val="24"/>
            <w:szCs w:val="24"/>
          </w:rPr>
          <w:t>9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за исключением объектов, указанных в пункте 7.1 Правил предоставления и распределения субсидий;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25 процентов фактической стоимости объекта (но не выше предельной стоимости объекта), указанного в </w:t>
      </w:r>
      <w:hyperlink w:anchor="P52">
        <w:r w:rsidRPr="00DF566B">
          <w:rPr>
            <w:rFonts w:ascii="PT Astra Serif" w:hAnsi="PT Astra Serif"/>
            <w:sz w:val="24"/>
            <w:szCs w:val="24"/>
          </w:rPr>
          <w:t>подпункте 2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70 процентов фактической стоимости маркировочного оборудования (но не выше предельной стоимости маркировочного оборудования).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Предельная стоимость объекта и предельная стоимость маркировочного оборудования определяются исходя из предельного значения стоимости единицы мощности объекта и. предельного значения стоимости единицы мощности маркировочного оборудования, </w:t>
      </w:r>
      <w:proofErr w:type="gramStart"/>
      <w:r w:rsidRPr="00DF566B">
        <w:rPr>
          <w:rFonts w:ascii="PT Astra Serif" w:hAnsi="PT Astra Serif"/>
          <w:sz w:val="24"/>
          <w:szCs w:val="24"/>
        </w:rPr>
        <w:t>устанавливаемых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правовым актом Министерства сельского хозяйства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81"/>
      <w:bookmarkEnd w:id="18"/>
      <w:r w:rsidRPr="00DF566B">
        <w:rPr>
          <w:rFonts w:ascii="PT Astra Serif" w:hAnsi="PT Astra Serif"/>
          <w:sz w:val="24"/>
          <w:szCs w:val="24"/>
        </w:rPr>
        <w:t>14. Для получения субсидии заявитель представляет в Министерство: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2) расчет объема субсидии, составленный по форме, утвержденной правовым актом Министерства;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 xml:space="preserve">3) справку о соответствии заявителя требованиям, установленным </w:t>
      </w:r>
      <w:hyperlink w:anchor="P66">
        <w:r w:rsidRPr="00DF566B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DF566B">
        <w:rPr>
          <w:rFonts w:ascii="PT Astra Serif" w:hAnsi="PT Astra Serif"/>
          <w:sz w:val="24"/>
          <w:szCs w:val="24"/>
        </w:rPr>
        <w:t xml:space="preserve"> - </w:t>
      </w:r>
      <w:hyperlink w:anchor="P71">
        <w:r w:rsidRPr="00DF566B">
          <w:rPr>
            <w:rFonts w:ascii="PT Astra Serif" w:hAnsi="PT Astra Serif"/>
            <w:sz w:val="24"/>
            <w:szCs w:val="24"/>
          </w:rPr>
          <w:t>"ж" подпункта 1 пункта 12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 xml:space="preserve">4) справку о лицах, являющихся членами коллегиального исполнительного органа, лице, </w:t>
      </w:r>
      <w:r w:rsidRPr="00DF566B">
        <w:rPr>
          <w:rFonts w:ascii="PT Astra Serif" w:hAnsi="PT Astra Serif"/>
          <w:sz w:val="24"/>
          <w:szCs w:val="24"/>
        </w:rPr>
        <w:lastRenderedPageBreak/>
        <w:t>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6)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7) в случае если заявитель претендует на получение субсидии на возмещение части прямых понесенных затрат, он дополнительно представляет: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копии документов, подтверждающих прямые понесенные затраты заявителя (копии договоров, копии актов и (или)' копии универсальных передаточных документов (при наличии), копии счетов-фактур (если продавцы являются налогоплательщиками налога на добавленную стоимость) или копии товарных/товарно-транспортных накладных, копии платежных поручений);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копию разрешения на ввод объекта в эксплуатацию (представляется в случае создания объекта);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в) копию акта приемки объекта (представляется при наличии в случае модернизации объекта);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8) в случае если заявитель претендует на получение субсидии на возмещение части затрат на маркировочное оборудование, он дополнительно представляет: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копии документов, подтверждающих затраты заявителя, связанные с приобретением маркировочного оборудования (копию договора, копию акта (при наличии), копию счета-фактуры (если продавец является налогоплательщиком налога на добавленную стоимость) или копию товарной/товарно-транспортной накладной, копии платежных поручений);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копию акта ввода маркировочного оборудования в эксплуатацию.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15. Копии документов, указанные в </w:t>
      </w:r>
      <w:hyperlink w:anchor="P81">
        <w:r w:rsidRPr="00DF566B">
          <w:rPr>
            <w:rFonts w:ascii="PT Astra Serif" w:hAnsi="PT Astra Serif"/>
            <w:sz w:val="24"/>
            <w:szCs w:val="24"/>
          </w:rPr>
          <w:t>пункте 14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заверяются лицом, исполняющим функции единоличного исполнительного органа заявителя - юридического лица, или заявителем - индивидуальным предпринимателем.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96"/>
      <w:bookmarkEnd w:id="19"/>
      <w:r w:rsidRPr="00DF566B">
        <w:rPr>
          <w:rFonts w:ascii="PT Astra Serif" w:hAnsi="PT Astra Serif"/>
          <w:sz w:val="24"/>
          <w:szCs w:val="24"/>
        </w:rPr>
        <w:t>16. Министерство принимает документы в срок, установленный правовым актом Министерства.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17.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98"/>
      <w:bookmarkEnd w:id="20"/>
      <w:r w:rsidRPr="00DF566B">
        <w:rPr>
          <w:rFonts w:ascii="PT Astra Serif" w:hAnsi="PT Astra Serif"/>
          <w:sz w:val="24"/>
          <w:szCs w:val="24"/>
        </w:rPr>
        <w:t>18.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предпринимателем. В этом случае субсидия заявителю не предоставляется и Министерством в течение 5 рабочих дней со дня получения указанного заявления принимается решение об отказе в предоставлении такому заявителю субсидии. Указанное решение отражается в уведомлении, которое направляется заявителю способом, обеспечивающим возможность подтверждения факта направления уведомления, и в журнал регистрации вносится запись о принятом решении.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19. В течение 15 рабочих дней, следующих за днем регистрации заявления: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в соответствии с </w:t>
      </w:r>
      <w:hyperlink w:anchor="P96">
        <w:r w:rsidRPr="00DF566B">
          <w:rPr>
            <w:rFonts w:ascii="PT Astra Serif" w:hAnsi="PT Astra Serif"/>
            <w:sz w:val="24"/>
            <w:szCs w:val="24"/>
          </w:rPr>
          <w:t>пунктом 16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</w:t>
      </w:r>
      <w:r w:rsidRPr="00DF566B">
        <w:rPr>
          <w:rFonts w:ascii="PT Astra Serif" w:hAnsi="PT Astra Serif"/>
          <w:sz w:val="24"/>
          <w:szCs w:val="24"/>
        </w:rPr>
        <w:lastRenderedPageBreak/>
        <w:t>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F566B">
        <w:rPr>
          <w:rFonts w:ascii="PT Astra Serif" w:hAnsi="PT Astra Serif"/>
          <w:sz w:val="24"/>
          <w:szCs w:val="24"/>
        </w:rPr>
        <w:t>противоречащих законодательству Российской Федерации, и передает документы в комиссию для рассмотрения документов на получение субсидий из областного бюджета Ульяновской области, созданную Министерством (далее - комиссия).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Состав комиссии и положение о ней утверждаются правовыми актами Министерства;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их требованиям, установленным </w:t>
      </w:r>
      <w:hyperlink w:anchor="P81">
        <w:r w:rsidRPr="00DF566B">
          <w:rPr>
            <w:rFonts w:ascii="PT Astra Serif" w:hAnsi="PT Astra Serif"/>
            <w:sz w:val="24"/>
            <w:szCs w:val="24"/>
          </w:rPr>
          <w:t>пунктом 14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проверяет соответствие заявителя условиям и требованиям, установленным </w:t>
      </w:r>
      <w:hyperlink w:anchor="P49">
        <w:r w:rsidRPr="00DF566B">
          <w:rPr>
            <w:rFonts w:ascii="PT Astra Serif" w:hAnsi="PT Astra Serif"/>
            <w:sz w:val="24"/>
            <w:szCs w:val="24"/>
          </w:rPr>
          <w:t>пунктами 7</w:t>
        </w:r>
      </w:hyperlink>
      <w:r w:rsidRPr="00DF566B">
        <w:rPr>
          <w:rFonts w:ascii="PT Astra Serif" w:hAnsi="PT Astra Serif"/>
          <w:sz w:val="24"/>
          <w:szCs w:val="24"/>
        </w:rPr>
        <w:t xml:space="preserve">, </w:t>
      </w:r>
      <w:hyperlink w:anchor="P60">
        <w:r w:rsidRPr="00DF566B">
          <w:rPr>
            <w:rFonts w:ascii="PT Astra Serif" w:hAnsi="PT Astra Serif"/>
            <w:sz w:val="24"/>
            <w:szCs w:val="24"/>
          </w:rPr>
          <w:t>9</w:t>
        </w:r>
      </w:hyperlink>
      <w:r w:rsidRPr="00DF566B">
        <w:rPr>
          <w:rFonts w:ascii="PT Astra Serif" w:hAnsi="PT Astra Serif"/>
          <w:sz w:val="24"/>
          <w:szCs w:val="24"/>
        </w:rPr>
        <w:t xml:space="preserve">, </w:t>
      </w:r>
      <w:hyperlink w:anchor="P61">
        <w:r w:rsidRPr="00DF566B">
          <w:rPr>
            <w:rFonts w:ascii="PT Astra Serif" w:hAnsi="PT Astra Serif"/>
            <w:sz w:val="24"/>
            <w:szCs w:val="24"/>
          </w:rPr>
          <w:t>10</w:t>
        </w:r>
      </w:hyperlink>
      <w:r w:rsidRPr="00DF566B">
        <w:rPr>
          <w:rFonts w:ascii="PT Astra Serif" w:hAnsi="PT Astra Serif"/>
          <w:sz w:val="24"/>
          <w:szCs w:val="24"/>
        </w:rPr>
        <w:t xml:space="preserve"> и </w:t>
      </w:r>
      <w:hyperlink w:anchor="P63">
        <w:r w:rsidRPr="00DF566B">
          <w:rPr>
            <w:rFonts w:ascii="PT Astra Serif" w:hAnsi="PT Astra Serif"/>
            <w:sz w:val="24"/>
            <w:szCs w:val="24"/>
          </w:rPr>
          <w:t>12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расчета объема субсидии условиям, установленным </w:t>
      </w:r>
      <w:hyperlink w:anchor="P76">
        <w:r w:rsidRPr="00DF566B">
          <w:rPr>
            <w:rFonts w:ascii="PT Astra Serif" w:hAnsi="PT Astra Serif"/>
            <w:sz w:val="24"/>
            <w:szCs w:val="24"/>
          </w:rPr>
          <w:t>пунктом 13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4) Министерство на основании протокола принимает решение о предоставлении субсидии или решение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DF566B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 в соответствии с </w:t>
      </w:r>
      <w:hyperlink w:anchor="P110">
        <w:r w:rsidRPr="00DF566B">
          <w:rPr>
            <w:rFonts w:ascii="PT Astra Serif" w:hAnsi="PT Astra Serif"/>
            <w:sz w:val="24"/>
            <w:szCs w:val="24"/>
          </w:rPr>
          <w:t>пунктом 21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запись об отказе в предоставлении субсидии;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07"/>
      <w:bookmarkEnd w:id="21"/>
      <w:r w:rsidRPr="00DF566B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9">
        <w:r w:rsidRPr="00DF566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DF566B">
        <w:rPr>
          <w:rFonts w:ascii="PT Astra Serif" w:hAnsi="PT Astra Serif"/>
          <w:sz w:val="24"/>
          <w:szCs w:val="24"/>
        </w:rPr>
        <w:t xml:space="preserve"> и </w:t>
      </w:r>
      <w:hyperlink r:id="rId10">
        <w:r w:rsidRPr="00DF566B">
          <w:rPr>
            <w:rFonts w:ascii="PT Astra Serif" w:hAnsi="PT Astra Serif"/>
            <w:sz w:val="24"/>
            <w:szCs w:val="24"/>
          </w:rPr>
          <w:t>269.2</w:t>
        </w:r>
      </w:hyperlink>
      <w:r w:rsidRPr="00DF566B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в) точную дату завершения и конечное значение результата (конечные значения результатов) предоставления субсидии.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условия о его расторжении в случае </w:t>
      </w:r>
      <w:proofErr w:type="spellStart"/>
      <w:r w:rsidRPr="00DF566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условий.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10"/>
      <w:bookmarkEnd w:id="22"/>
      <w:r w:rsidRPr="00DF566B">
        <w:rPr>
          <w:rFonts w:ascii="PT Astra Serif" w:hAnsi="PT Astra Serif"/>
          <w:sz w:val="24"/>
          <w:szCs w:val="24"/>
        </w:rPr>
        <w:t>21. Основаниями для принятия Министерством решения об отказе в предоставлении субсидии являются: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1) несоответствие заявителя условиям и (или) требованиям, установленным </w:t>
      </w:r>
      <w:hyperlink w:anchor="P49">
        <w:r w:rsidRPr="00DF566B">
          <w:rPr>
            <w:rFonts w:ascii="PT Astra Serif" w:hAnsi="PT Astra Serif"/>
            <w:sz w:val="24"/>
            <w:szCs w:val="24"/>
          </w:rPr>
          <w:t>пунктами 7</w:t>
        </w:r>
      </w:hyperlink>
      <w:r w:rsidRPr="00DF566B">
        <w:rPr>
          <w:rFonts w:ascii="PT Astra Serif" w:hAnsi="PT Astra Serif"/>
          <w:sz w:val="24"/>
          <w:szCs w:val="24"/>
        </w:rPr>
        <w:t xml:space="preserve">, </w:t>
      </w:r>
      <w:hyperlink w:anchor="P60">
        <w:r w:rsidRPr="00DF566B">
          <w:rPr>
            <w:rFonts w:ascii="PT Astra Serif" w:hAnsi="PT Astra Serif"/>
            <w:sz w:val="24"/>
            <w:szCs w:val="24"/>
          </w:rPr>
          <w:t>9</w:t>
        </w:r>
      </w:hyperlink>
      <w:r w:rsidRPr="00DF566B">
        <w:rPr>
          <w:rFonts w:ascii="PT Astra Serif" w:hAnsi="PT Astra Serif"/>
          <w:sz w:val="24"/>
          <w:szCs w:val="24"/>
        </w:rPr>
        <w:t xml:space="preserve">, </w:t>
      </w:r>
      <w:hyperlink w:anchor="P61">
        <w:r w:rsidRPr="00DF566B">
          <w:rPr>
            <w:rFonts w:ascii="PT Astra Serif" w:hAnsi="PT Astra Serif"/>
            <w:sz w:val="24"/>
            <w:szCs w:val="24"/>
          </w:rPr>
          <w:t>10</w:t>
        </w:r>
      </w:hyperlink>
      <w:r w:rsidRPr="00DF566B">
        <w:rPr>
          <w:rFonts w:ascii="PT Astra Serif" w:hAnsi="PT Astra Serif"/>
          <w:sz w:val="24"/>
          <w:szCs w:val="24"/>
        </w:rPr>
        <w:t xml:space="preserve"> и </w:t>
      </w:r>
      <w:hyperlink w:anchor="P63">
        <w:r w:rsidRPr="00DF566B">
          <w:rPr>
            <w:rFonts w:ascii="PT Astra Serif" w:hAnsi="PT Astra Serif"/>
            <w:sz w:val="24"/>
            <w:szCs w:val="24"/>
          </w:rPr>
          <w:t>12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2) несоответствие расчета объема субсидии условиям, установленным </w:t>
      </w:r>
      <w:hyperlink w:anchor="P76">
        <w:r w:rsidRPr="00DF566B">
          <w:rPr>
            <w:rFonts w:ascii="PT Astra Serif" w:hAnsi="PT Astra Serif"/>
            <w:sz w:val="24"/>
            <w:szCs w:val="24"/>
          </w:rPr>
          <w:t>пунктом 13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3) представление заявителем документов не в полном объеме и (или) с нарушением предъявляемых к ним требований;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4) представление заявителем документов по истечении срока, установленного в </w:t>
      </w:r>
      <w:r w:rsidRPr="00DF566B">
        <w:rPr>
          <w:rFonts w:ascii="PT Astra Serif" w:hAnsi="PT Astra Serif"/>
          <w:sz w:val="24"/>
          <w:szCs w:val="24"/>
        </w:rPr>
        <w:lastRenderedPageBreak/>
        <w:t xml:space="preserve">соответствии с </w:t>
      </w:r>
      <w:hyperlink w:anchor="P96">
        <w:r w:rsidRPr="00DF566B">
          <w:rPr>
            <w:rFonts w:ascii="PT Astra Serif" w:hAnsi="PT Astra Serif"/>
            <w:sz w:val="24"/>
            <w:szCs w:val="24"/>
          </w:rPr>
          <w:t>пунктом 16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5) наличие в документах неполных и (или) недостоверных сведений;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6) представление заявления, указанного в </w:t>
      </w:r>
      <w:hyperlink w:anchor="P98">
        <w:r w:rsidRPr="00DF566B">
          <w:rPr>
            <w:rFonts w:ascii="PT Astra Serif" w:hAnsi="PT Astra Serif"/>
            <w:sz w:val="24"/>
            <w:szCs w:val="24"/>
          </w:rPr>
          <w:t>пункте 18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случаев, если указанное решение принято в связи с представлением документов по истечении срока, установленного в соответствии с </w:t>
      </w:r>
      <w:hyperlink w:anchor="P96">
        <w:r w:rsidRPr="00DF566B">
          <w:rPr>
            <w:rFonts w:ascii="PT Astra Serif" w:hAnsi="PT Astra Serif"/>
            <w:sz w:val="24"/>
            <w:szCs w:val="24"/>
          </w:rPr>
          <w:t>пунктом 16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98">
        <w:r w:rsidRPr="00DF566B">
          <w:rPr>
            <w:rFonts w:ascii="PT Astra Serif" w:hAnsi="PT Astra Serif"/>
            <w:sz w:val="24"/>
            <w:szCs w:val="24"/>
          </w:rPr>
          <w:t>пункте 18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24. Субсидия перечисляется единовременно не позднее 10-го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25. Достигнутыми результатами предоставления субсидий на возмещение части прямых понесенных затрат являются: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1) по направлению, предусмотренному </w:t>
      </w:r>
      <w:hyperlink w:anchor="P51">
        <w:r w:rsidRPr="00DF566B">
          <w:rPr>
            <w:rFonts w:ascii="PT Astra Serif" w:hAnsi="PT Astra Serif"/>
            <w:sz w:val="24"/>
            <w:szCs w:val="24"/>
          </w:rPr>
          <w:t>подпунктом 1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введенных в год предоставления субсидии, а также в годах, предшествующих году предоставления субсидии, мощностей по хранению плодов и ягод (тонн);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среднегодовая загрузка мощностей объекта на отчетную дату (тонн);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2) по направлению, предусмотренному </w:t>
      </w:r>
      <w:hyperlink w:anchor="P52">
        <w:r w:rsidRPr="00DF566B">
          <w:rPr>
            <w:rFonts w:ascii="PT Astra Serif" w:hAnsi="PT Astra Serif"/>
            <w:sz w:val="24"/>
            <w:szCs w:val="24"/>
          </w:rPr>
          <w:t>подпунктом 2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животноводческого комплекса молочного направления (молочной фермы) (скотомест);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б) наличие поголовья коров, и (или) нетелей, и (или) коз на отчетную дату (голов);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3) по направлению, предусмотренному </w:t>
      </w:r>
      <w:hyperlink w:anchor="P53">
        <w:r w:rsidRPr="00DF566B">
          <w:rPr>
            <w:rFonts w:ascii="PT Astra Serif" w:hAnsi="PT Astra Serif"/>
            <w:sz w:val="24"/>
            <w:szCs w:val="24"/>
          </w:rPr>
          <w:t>подпунктом 3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селекционно-семеноводческого центра в растениеводстве (тонн семян, штук саженцев);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объем производства семян на отчетную дату (тонн), объем производства саженцев на отчетную дату (штук);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4) по направлению, предусмотренному </w:t>
      </w:r>
      <w:hyperlink w:anchor="P54">
        <w:r w:rsidRPr="00DF566B">
          <w:rPr>
            <w:rFonts w:ascii="PT Astra Serif" w:hAnsi="PT Astra Serif"/>
            <w:sz w:val="24"/>
            <w:szCs w:val="24"/>
          </w:rPr>
          <w:t>подпунктом 4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селекционно-генетического центра в птицеводстве (тыс. голов);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численность поголовья отечественных кроссов, гибридов птицы на отчетную дату (голов);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5) по направлению, предусмотренному </w:t>
      </w:r>
      <w:hyperlink w:anchor="P55">
        <w:r w:rsidRPr="00DF566B">
          <w:rPr>
            <w:rFonts w:ascii="PT Astra Serif" w:hAnsi="PT Astra Serif"/>
            <w:sz w:val="24"/>
            <w:szCs w:val="24"/>
          </w:rPr>
          <w:t>подпунктом 5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овцеводческого комплекса (фермы) мясного направления (скотомест);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наличие поголовья овец на отчетную дату (голов);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6) по направлению, предусмотренному </w:t>
      </w:r>
      <w:hyperlink w:anchor="P56">
        <w:r w:rsidRPr="00DF566B">
          <w:rPr>
            <w:rFonts w:ascii="PT Astra Serif" w:hAnsi="PT Astra Serif"/>
            <w:sz w:val="24"/>
            <w:szCs w:val="24"/>
          </w:rPr>
          <w:t>подпунктом 6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а) объем введенной в год предоставления субсидии, а также в годах, предшествующих году </w:t>
      </w:r>
      <w:r w:rsidRPr="00DF566B">
        <w:rPr>
          <w:rFonts w:ascii="PT Astra Serif" w:hAnsi="PT Astra Serif"/>
          <w:sz w:val="24"/>
          <w:szCs w:val="24"/>
        </w:rPr>
        <w:lastRenderedPageBreak/>
        <w:t>предоставления субсидии, мощности по производству сухих молочных смесей и их компонентов (тонн);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объем произведенных сухих молочных смесей и их компонентов на отчетную дату (тонн);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7) по направлению, предусмотренному </w:t>
      </w:r>
      <w:hyperlink w:anchor="P57">
        <w:r w:rsidRPr="00DF566B">
          <w:rPr>
            <w:rFonts w:ascii="PT Astra Serif" w:hAnsi="PT Astra Serif"/>
            <w:sz w:val="24"/>
            <w:szCs w:val="24"/>
          </w:rPr>
          <w:t>подпунктом 7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репродуктора первого порядка для производства родительских форм птицы яичного и (или) мясного направлений продуктивности (</w:t>
      </w:r>
      <w:proofErr w:type="spellStart"/>
      <w:r w:rsidRPr="00DF566B">
        <w:rPr>
          <w:rFonts w:ascii="PT Astra Serif" w:hAnsi="PT Astra Serif"/>
          <w:sz w:val="24"/>
          <w:szCs w:val="24"/>
        </w:rPr>
        <w:t>птицемест</w:t>
      </w:r>
      <w:proofErr w:type="spellEnd"/>
      <w:r w:rsidRPr="00DF566B">
        <w:rPr>
          <w:rFonts w:ascii="PT Astra Serif" w:hAnsi="PT Astra Serif"/>
          <w:sz w:val="24"/>
          <w:szCs w:val="24"/>
        </w:rPr>
        <w:t>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объем произведенного инкубационного яйца родительских форм птицы яичного и (или) мясного направлений продуктивности (штук);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8) по направлению, предусмотренному </w:t>
      </w:r>
      <w:hyperlink w:anchor="P58">
        <w:r w:rsidRPr="00DF566B">
          <w:rPr>
            <w:rFonts w:ascii="PT Astra Serif" w:hAnsi="PT Astra Serif"/>
            <w:sz w:val="24"/>
            <w:szCs w:val="24"/>
          </w:rPr>
          <w:t>подпунктом 8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а) объем введенной в год предоставления субсидии, а также в годах, предшествующих году предоставления субсидии, мощности репродуктора второго порядка для производства инкубационного яйца финального гибрида птицы яичного и (или) мясного направлений продуктивности (</w:t>
      </w:r>
      <w:proofErr w:type="spellStart"/>
      <w:r w:rsidRPr="00DF566B">
        <w:rPr>
          <w:rFonts w:ascii="PT Astra Serif" w:hAnsi="PT Astra Serif"/>
          <w:sz w:val="24"/>
          <w:szCs w:val="24"/>
        </w:rPr>
        <w:t>птицемест</w:t>
      </w:r>
      <w:proofErr w:type="spellEnd"/>
      <w:r w:rsidRPr="00DF566B">
        <w:rPr>
          <w:rFonts w:ascii="PT Astra Serif" w:hAnsi="PT Astra Serif"/>
          <w:sz w:val="24"/>
          <w:szCs w:val="24"/>
        </w:rPr>
        <w:t>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объем произведенного инкубационного яйца финального гибрида птицы яичного и (или) мясного направлений продуктивности (штук);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9) по направлению, предусмотренному </w:t>
      </w:r>
      <w:hyperlink w:anchor="P59">
        <w:r w:rsidRPr="00DF566B">
          <w:rPr>
            <w:rFonts w:ascii="PT Astra Serif" w:hAnsi="PT Astra Serif"/>
            <w:sz w:val="24"/>
            <w:szCs w:val="24"/>
          </w:rPr>
          <w:t>подпунктом 9 пункта 8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а) объем введенной в год предоставления субсидии, а также в годах, предшествующих году предоставления субсидии, мощности объекта по производству кормов для </w:t>
      </w:r>
      <w:proofErr w:type="spellStart"/>
      <w:r w:rsidRPr="00DF566B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(тонн стартовых кормов, тонн продукционных кормов, тонн репродукционных кормов);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б) объем производства кормов на отчетную дату (тонн).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26. Результатом предоставления субсидии, достижение которого планируется получателем субсидии, является количество произведенной и маркированной молочной продукции, подлежащей обязательной маркировке средствами идентификации отдельных видов молочной продукции, в год предоставления субсидии, а также в годах, предшествующих году предоставления субсидии (тыс. штук).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27. </w:t>
      </w:r>
      <w:proofErr w:type="gramStart"/>
      <w:r w:rsidRPr="00DF566B">
        <w:rPr>
          <w:rFonts w:ascii="PT Astra Serif" w:hAnsi="PT Astra Serif"/>
          <w:sz w:val="24"/>
          <w:szCs w:val="24"/>
        </w:rPr>
        <w:t>Получатель субсидии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субсидий, установленной Министерством финансов Российской Федерации для соответствующего вида субсидий, в срок не позднее 10-го рабочего дня первого месяца года, следующего за годом, в котором получателю субсидии предоставлена субсидия.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28. Министерство обеспечивает соблюдение получателями субсидий условий и порядка, которые установлены при предоставлении субсидий.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29. Министерство и органы государственного финансового контроля осуществляют проверки, указанные в </w:t>
      </w:r>
      <w:hyperlink w:anchor="P107">
        <w:r w:rsidRPr="00DF566B">
          <w:rPr>
            <w:rFonts w:ascii="PT Astra Serif" w:hAnsi="PT Astra Serif"/>
            <w:sz w:val="24"/>
            <w:szCs w:val="24"/>
          </w:rPr>
          <w:t>подпункте "б" подпункта 6 пункта 19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30.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соответствующих мероприятий по получению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154"/>
      <w:bookmarkEnd w:id="23"/>
      <w:r w:rsidRPr="00DF566B">
        <w:rPr>
          <w:rFonts w:ascii="PT Astra Serif" w:hAnsi="PT Astra Serif"/>
          <w:sz w:val="24"/>
          <w:szCs w:val="24"/>
        </w:rPr>
        <w:t xml:space="preserve">31. В случае нарушения получателем субсидии условий, установленных при предоставлении субсидии, </w:t>
      </w:r>
      <w:proofErr w:type="gramStart"/>
      <w:r w:rsidRPr="00DF566B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DF566B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lastRenderedPageBreak/>
        <w:t>В случае выявления, в том числе по результатам проверок, проведенных Министерством или органом государственного финансового контроля, в представленных получателем субсидии документах, подтверждающих затрат, в целях возмещения которых предоставлена субсидия, недостоверных сведений возврату в областной бюджет Ульяновской области подлежит часть субсидии в размере затрат, подтвержденных документами, содержащими недостоверные сведения.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и (или) дополнительной отчетности субсидия подлежит возврату в областной бюджет Ульяновской области в полном объеме.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DF566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32. Возврат субсидии не осуществляется в случае </w:t>
      </w:r>
      <w:proofErr w:type="spellStart"/>
      <w:r w:rsidRPr="00DF566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DF566B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силы, препятствующих исполнению соответствующих обязательств: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159"/>
      <w:bookmarkEnd w:id="24"/>
      <w:r w:rsidRPr="00DF566B">
        <w:rPr>
          <w:rFonts w:ascii="PT Astra Serif" w:hAnsi="PT Astra Serif"/>
          <w:sz w:val="24"/>
          <w:szCs w:val="24"/>
        </w:rPr>
        <w:t>установления регионального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области, подтвержденного соответствующим правовым актом;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160"/>
      <w:bookmarkEnd w:id="25"/>
      <w:r w:rsidRPr="00DF566B">
        <w:rPr>
          <w:rFonts w:ascii="PT Astra Serif" w:hAnsi="PT Astra Serif"/>
          <w:sz w:val="24"/>
          <w:szCs w:val="24"/>
        </w:rPr>
        <w:t>наличия вступившего в законную силу в году, в котором получателю субсидии предоставлена субсидия,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документ, указанный в </w:t>
      </w:r>
      <w:hyperlink w:anchor="P159">
        <w:r w:rsidRPr="00DF566B">
          <w:rPr>
            <w:rFonts w:ascii="PT Astra Serif" w:hAnsi="PT Astra Serif"/>
            <w:sz w:val="24"/>
            <w:szCs w:val="24"/>
          </w:rPr>
          <w:t>абзаце втором</w:t>
        </w:r>
      </w:hyperlink>
      <w:r w:rsidRPr="00DF566B">
        <w:rPr>
          <w:rFonts w:ascii="PT Astra Serif" w:hAnsi="PT Astra Serif"/>
          <w:sz w:val="24"/>
          <w:szCs w:val="24"/>
        </w:rPr>
        <w:t xml:space="preserve"> или </w:t>
      </w:r>
      <w:hyperlink w:anchor="P160">
        <w:r w:rsidRPr="00DF566B">
          <w:rPr>
            <w:rFonts w:ascii="PT Astra Serif" w:hAnsi="PT Astra Serif"/>
            <w:sz w:val="24"/>
            <w:szCs w:val="24"/>
          </w:rPr>
          <w:t>третьем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 xml:space="preserve">33. </w:t>
      </w:r>
      <w:proofErr w:type="gramStart"/>
      <w:r w:rsidRPr="00DF566B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54">
        <w:r w:rsidRPr="00DF566B">
          <w:rPr>
            <w:rFonts w:ascii="PT Astra Serif" w:hAnsi="PT Astra Serif"/>
            <w:sz w:val="24"/>
            <w:szCs w:val="24"/>
          </w:rPr>
          <w:t>пункте 31</w:t>
        </w:r>
      </w:hyperlink>
      <w:r w:rsidRPr="00DF566B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34. Возврат субсидии осуществляется получателем субсидии в следующем порядке: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F566B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субсидия была перечислена на счет, открытый получателю субсидии в кредитной организации;</w:t>
      </w:r>
      <w:proofErr w:type="gramEnd"/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получателю субсидии Министерством в требовании о возврате субсидии.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DF566B" w:rsidRPr="00DF566B" w:rsidRDefault="00DF56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DF566B">
        <w:rPr>
          <w:rFonts w:ascii="PT Astra Serif" w:hAnsi="PT Astra Serif"/>
          <w:sz w:val="24"/>
          <w:szCs w:val="24"/>
        </w:rPr>
        <w:t>36. Средства, образовавшиеся в результате возврата субсидий,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F566B" w:rsidRPr="00DF566B" w:rsidRDefault="00DF56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DF566B" w:rsidRDefault="00DF566B">
      <w:pPr>
        <w:rPr>
          <w:rFonts w:ascii="PT Astra Serif" w:hAnsi="PT Astra Serif"/>
          <w:sz w:val="24"/>
          <w:szCs w:val="24"/>
        </w:rPr>
      </w:pPr>
    </w:p>
    <w:sectPr w:rsidR="006B6C07" w:rsidRPr="00DF566B" w:rsidSect="004921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566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949D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DF566B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6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566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566B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558E7F769D786931A069BD7974F6BEB4C59F4A182F4C36A2E5C956E2CF2801E1D18009813AF41BD7BB80826031CBAECC01O45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1558E7F769D786931A069BD7974F6BEB4C59F4A182F4C36A2E5C956E2CF2801E1D18702D56BB14FD1ECD1D83534D6ACD2034ADBE63779O55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1558E7F769D786931BE64AB152AFCBCBB9992441923136CFDBE9401EBC57F46AE88C546D86AB04EDAB88997346891F9C10042DBE43F655C1AF6O55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A1558E7F769D786931A069BD7974F6BEB4C59F4A182F4C36A2E5C956E2CF2813E1898B01D575B046C4BA809EO653I" TargetMode="External"/><Relationship Id="rId10" Type="http://schemas.openxmlformats.org/officeDocument/2006/relationships/hyperlink" Target="consultantplus://offline/ref=E3A1558E7F769D786931A069BD7974F6BEB5C39F4A182F4C36A2E5C956E2CF2801E1D18505D769BB1A8BFCD5916339CBACC41D40C5E6O354I" TargetMode="External"/><Relationship Id="rId4" Type="http://schemas.openxmlformats.org/officeDocument/2006/relationships/hyperlink" Target="consultantplus://offline/ref=E3A1558E7F769D786931A069BD7974F6BEB5C39F4A182F4C36A2E5C956E2CF2801E1D18100D36BBB1A8BFCD5916339CBACC41D40C5E6O354I" TargetMode="External"/><Relationship Id="rId9" Type="http://schemas.openxmlformats.org/officeDocument/2006/relationships/hyperlink" Target="consultantplus://offline/ref=E3A1558E7F769D786931A069BD7974F6BEB5C39F4A182F4C36A2E5C956E2CF2801E1D18505D56FBB1A8BFCD5916339CBACC41D40C5E6O3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5826</Words>
  <Characters>33211</Characters>
  <Application>Microsoft Office Word</Application>
  <DocSecurity>0</DocSecurity>
  <Lines>276</Lines>
  <Paragraphs>77</Paragraphs>
  <ScaleCrop>false</ScaleCrop>
  <Company/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2023-08-30T08:56:00Z</dcterms:created>
  <dcterms:modified xsi:type="dcterms:W3CDTF">2023-08-30T08:58:00Z</dcterms:modified>
</cp:coreProperties>
</file>